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0"/>
          <w:tab w:val="left" w:leader="none" w:pos="360"/>
        </w:tabs>
        <w:spacing w:after="0" w:line="240" w:lineRule="auto"/>
        <w:jc w:val="center"/>
        <w:rPr>
          <w:rFonts w:ascii="Times New Roman" w:cs="Times New Roman" w:eastAsia="Times New Roman" w:hAnsi="Times New Roman"/>
          <w:sz w:val="18"/>
          <w:szCs w:val="18"/>
        </w:rPr>
      </w:pPr>
      <w:bookmarkStart w:colFirst="0" w:colLast="0" w:name="_heading=h.gjdgxs" w:id="0"/>
      <w:bookmarkEnd w:id="0"/>
      <w:r w:rsidDel="00000000" w:rsidR="00000000" w:rsidRPr="00000000">
        <w:rPr>
          <w:rFonts w:ascii="Times New Roman" w:cs="Times New Roman" w:eastAsia="Times New Roman" w:hAnsi="Times New Roman"/>
          <w:sz w:val="18"/>
          <w:szCs w:val="18"/>
          <w:rtl w:val="0"/>
        </w:rPr>
        <w:t xml:space="preserve">BOARD OF EDUCATION</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PLEASANT HILL R-III SCHOOL DISTRICT</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PLEASANT HILL, MISSOURI</w:t>
      </w:r>
    </w:p>
    <w:p w:rsidR="00000000" w:rsidDel="00000000" w:rsidP="00000000" w:rsidRDefault="00000000" w:rsidRPr="00000000" w14:paraId="00000004">
      <w:pPr>
        <w:spacing w:after="0" w:line="240" w:lineRule="auto"/>
        <w:ind w:left="32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 Minutes of Regular Session</w:t>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September 17, 2024</w:t>
      </w:r>
    </w:p>
    <w:tbl>
      <w:tblPr>
        <w:tblStyle w:val="Table1"/>
        <w:tblW w:w="9585.0" w:type="dxa"/>
        <w:jc w:val="left"/>
        <w:tblInd w:w="-27.0" w:type="dxa"/>
        <w:tblBorders>
          <w:top w:color="000000" w:space="0" w:sz="12" w:val="single"/>
          <w:insideV w:color="000000" w:space="0" w:sz="12" w:val="single"/>
        </w:tblBorders>
        <w:tblLayout w:type="fixed"/>
        <w:tblLook w:val="0000"/>
      </w:tblPr>
      <w:tblGrid>
        <w:gridCol w:w="7335"/>
        <w:gridCol w:w="2250"/>
        <w:tblGridChange w:id="0">
          <w:tblGrid>
            <w:gridCol w:w="7335"/>
            <w:gridCol w:w="2250"/>
          </w:tblGrid>
        </w:tblGridChange>
      </w:tblGrid>
      <w:tr>
        <w:trPr>
          <w:cantSplit w:val="0"/>
          <w:tblHeader w:val="0"/>
        </w:trPr>
        <w:tc>
          <w:tcPr/>
          <w:p w:rsidR="00000000" w:rsidDel="00000000" w:rsidP="00000000" w:rsidRDefault="00000000" w:rsidRPr="00000000" w14:paraId="0000000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President Todd Wilson called the open session to order at </w:t>
            </w:r>
            <w:r w:rsidDel="00000000" w:rsidR="00000000" w:rsidRPr="00000000">
              <w:rPr>
                <w:rFonts w:ascii="Arial" w:cs="Arial" w:eastAsia="Arial" w:hAnsi="Arial"/>
                <w:sz w:val="18"/>
                <w:szCs w:val="18"/>
                <w:highlight w:val="white"/>
                <w:rtl w:val="0"/>
              </w:rPr>
              <w:t xml:space="preserve">6:16 p.m. at the Central Office at 318 Cedar.</w:t>
            </w:r>
          </w:p>
          <w:p w:rsidR="00000000" w:rsidDel="00000000" w:rsidP="00000000" w:rsidRDefault="00000000" w:rsidRPr="00000000" w14:paraId="0000000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Scott George led the Pledge of Allegiance</w:t>
            </w:r>
          </w:p>
          <w:p w:rsidR="00000000" w:rsidDel="00000000" w:rsidP="00000000" w:rsidRDefault="00000000" w:rsidRPr="00000000" w14:paraId="0000000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Travis Ross  recited the district’s Mission Statement.</w:t>
            </w:r>
          </w:p>
          <w:p w:rsidR="00000000" w:rsidDel="00000000" w:rsidP="00000000" w:rsidRDefault="00000000" w:rsidRPr="00000000" w14:paraId="0000000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following board members and district staff members were present (unless otherwise noted): </w:t>
            </w:r>
          </w:p>
          <w:p w:rsidR="00000000" w:rsidDel="00000000" w:rsidP="00000000" w:rsidRDefault="00000000" w:rsidRPr="00000000" w14:paraId="0000000D">
            <w:pPr>
              <w:keepNext w:val="1"/>
              <w:spacing w:after="0" w:line="240" w:lineRule="auto"/>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Board Members                                                          District Staff Members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Todd Wilson, President                                       Dr. Wayne Burke, Superintendent</w:t>
            </w:r>
          </w:p>
          <w:p w:rsidR="00000000" w:rsidDel="00000000" w:rsidP="00000000" w:rsidRDefault="00000000" w:rsidRPr="00000000" w14:paraId="0000000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Lori Redwine, Vice President                              Dr. Suzanne Brennaman, Asst Supt</w:t>
            </w:r>
          </w:p>
          <w:p w:rsidR="00000000" w:rsidDel="00000000" w:rsidP="00000000" w:rsidRDefault="00000000" w:rsidRPr="00000000" w14:paraId="0000001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David Adamczyk                                                Cathy Jobe, Board Secretary</w:t>
            </w:r>
          </w:p>
          <w:p w:rsidR="00000000" w:rsidDel="00000000" w:rsidP="00000000" w:rsidRDefault="00000000" w:rsidRPr="00000000" w14:paraId="0000001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Scott George                                                       Jana Little, Board Assistant                               </w:t>
            </w:r>
          </w:p>
          <w:p w:rsidR="00000000" w:rsidDel="00000000" w:rsidP="00000000" w:rsidRDefault="00000000" w:rsidRPr="00000000" w14:paraId="0000001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John Edenburn                                                                                      </w:t>
            </w:r>
          </w:p>
          <w:p w:rsidR="00000000" w:rsidDel="00000000" w:rsidP="00000000" w:rsidRDefault="00000000" w:rsidRPr="00000000" w14:paraId="0000001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Lisa Vescovi-absent</w:t>
            </w:r>
          </w:p>
          <w:p w:rsidR="00000000" w:rsidDel="00000000" w:rsidP="00000000" w:rsidRDefault="00000000" w:rsidRPr="00000000" w14:paraId="0000001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Travis Ross </w:t>
            </w:r>
          </w:p>
          <w:p w:rsidR="00000000" w:rsidDel="00000000" w:rsidP="00000000" w:rsidRDefault="00000000" w:rsidRPr="00000000" w14:paraId="0000001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 motion was made by Travis Ross  to approve the regular agenda. The motion was approved with unanimous consent.</w:t>
            </w:r>
          </w:p>
          <w:p w:rsidR="00000000" w:rsidDel="00000000" w:rsidP="00000000" w:rsidRDefault="00000000" w:rsidRPr="00000000" w14:paraId="0000001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Consent Agenda was presented:</w:t>
            </w:r>
          </w:p>
          <w:p w:rsidR="00000000" w:rsidDel="00000000" w:rsidP="00000000" w:rsidRDefault="00000000" w:rsidRPr="00000000" w14:paraId="0000001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Approve the minutes of the previous meeting dated August 20, 2024</w:t>
            </w:r>
          </w:p>
          <w:p w:rsidR="00000000" w:rsidDel="00000000" w:rsidP="00000000" w:rsidRDefault="00000000" w:rsidRPr="00000000" w14:paraId="0000001C">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Approve the financial statements, monthly bills, transfer of funds.</w:t>
            </w:r>
          </w:p>
          <w:p w:rsidR="00000000" w:rsidDel="00000000" w:rsidP="00000000" w:rsidRDefault="00000000" w:rsidRPr="00000000" w14:paraId="0000001D">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Misc. Contracts- Calvary University Teacher Education MOU</w:t>
            </w:r>
          </w:p>
          <w:p w:rsidR="00000000" w:rsidDel="00000000" w:rsidP="00000000" w:rsidRDefault="00000000" w:rsidRPr="00000000" w14:paraId="0000001E">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2025 Missouri Regional Hazard Mitigation Plan-Public Survey</w:t>
            </w:r>
          </w:p>
          <w:p w:rsidR="00000000" w:rsidDel="00000000" w:rsidP="00000000" w:rsidRDefault="00000000" w:rsidRPr="00000000" w14:paraId="0000001F">
            <w:pPr>
              <w:numPr>
                <w:ilvl w:val="0"/>
                <w:numId w:val="1"/>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Daycare Handbook</w:t>
            </w:r>
          </w:p>
          <w:p w:rsidR="00000000" w:rsidDel="00000000" w:rsidP="00000000" w:rsidRDefault="00000000" w:rsidRPr="00000000" w14:paraId="00000020">
            <w:pPr>
              <w:spacing w:after="0" w:line="240" w:lineRule="auto"/>
              <w:ind w:left="720" w:firstLine="0"/>
              <w:rPr>
                <w:rFonts w:ascii="Arial" w:cs="Arial" w:eastAsia="Arial" w:hAnsi="Arial"/>
                <w:sz w:val="18"/>
                <w:szCs w:val="18"/>
                <w:u w:val="none"/>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The consent agenda was approved with unanimous consent.</w:t>
            </w:r>
          </w:p>
          <w:p w:rsidR="00000000" w:rsidDel="00000000" w:rsidP="00000000" w:rsidRDefault="00000000" w:rsidRPr="00000000" w14:paraId="0000002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Pleasant Hill Primary School &amp; Pleasant Hill Elementary School were recognized as  exemplary schools with implementation of School Wide Positive Behavior Supports.</w:t>
            </w:r>
          </w:p>
          <w:p w:rsidR="00000000" w:rsidDel="00000000" w:rsidP="00000000" w:rsidRDefault="00000000" w:rsidRPr="00000000" w14:paraId="0000002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Pleasant Hill Primary School was recognized for the 2nd year in a row for its Tier 3 status. The Primary School continues to be the PBIS Model for Missouri Schools. </w:t>
            </w:r>
          </w:p>
          <w:p w:rsidR="00000000" w:rsidDel="00000000" w:rsidP="00000000" w:rsidRDefault="00000000" w:rsidRPr="00000000" w14:paraId="0000002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Elementary School was recognized for its Tier 1 status . </w:t>
            </w:r>
          </w:p>
          <w:p w:rsidR="00000000" w:rsidDel="00000000" w:rsidP="00000000" w:rsidRDefault="00000000" w:rsidRPr="00000000" w14:paraId="0000002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Navatis update- Ryan and Nicole presented to the Board a 1 year update on energy savings. </w:t>
            </w:r>
          </w:p>
          <w:p w:rsidR="00000000" w:rsidDel="00000000" w:rsidP="00000000" w:rsidRDefault="00000000" w:rsidRPr="00000000" w14:paraId="0000002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K-6 Handbook updates–Sherry Helus presented to the board her recommendations for 3 updates in the K-6 Handbooks. </w:t>
            </w:r>
          </w:p>
          <w:p w:rsidR="00000000" w:rsidDel="00000000" w:rsidP="00000000" w:rsidRDefault="00000000" w:rsidRPr="00000000" w14:paraId="0000002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-Parent Pick up procedures- placing a district provided name sign in the window of  your vehicle when picking up your student. The sign will have the district logo and be a certain color each  year. </w:t>
            </w:r>
          </w:p>
          <w:p w:rsidR="00000000" w:rsidDel="00000000" w:rsidP="00000000" w:rsidRDefault="00000000" w:rsidRPr="00000000" w14:paraId="0000002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-Walker’s pass-Parents will be given a district-provided pass on days they wish to walk to pick you their student. If a parent does not receive a pass, an ID must be presented to pick up the student. </w:t>
            </w:r>
          </w:p>
          <w:p w:rsidR="00000000" w:rsidDel="00000000" w:rsidP="00000000" w:rsidRDefault="00000000" w:rsidRPr="00000000" w14:paraId="0000002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-Lunch visitors- The Primary and Elementary School have spaces available for students to eat lunch with their family members so that students do not have to leave the school campuses during lunch. The buildings have put guidelines in place to accommodate up to 3 families per lunch shift. </w:t>
            </w:r>
          </w:p>
          <w:p w:rsidR="00000000" w:rsidDel="00000000" w:rsidP="00000000" w:rsidRDefault="00000000" w:rsidRPr="00000000" w14:paraId="0000002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Travis Ross made a motion to approve the K-6 Handbook revisions as presented. </w:t>
            </w:r>
          </w:p>
          <w:p w:rsidR="00000000" w:rsidDel="00000000" w:rsidP="00000000" w:rsidRDefault="00000000" w:rsidRPr="00000000" w14:paraId="0000003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Travis Ross-yes, David Adamczyk-yes, Scott George-yes, Lori Redwine- yes, John Edenburn-yes, Todd Wilson-yes. The motion was approved with a vote of 6 yes and 0 no. </w:t>
            </w:r>
          </w:p>
          <w:p w:rsidR="00000000" w:rsidDel="00000000" w:rsidP="00000000" w:rsidRDefault="00000000" w:rsidRPr="00000000" w14:paraId="0000003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State Assessment Presentations- The Principals from Elementary, Intermediate , Middle and High School buildings presented to the Board their building’s State  Assessment  results for the 23-24 School Year. The Data provided was building level results only. State comparisons have not been received yet. </w:t>
            </w:r>
          </w:p>
          <w:p w:rsidR="00000000" w:rsidDel="00000000" w:rsidP="00000000" w:rsidRDefault="00000000" w:rsidRPr="00000000" w14:paraId="0000003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Board asked that next year the presentation include screens comparing grade cohorts. </w:t>
            </w:r>
          </w:p>
          <w:p w:rsidR="00000000" w:rsidDel="00000000" w:rsidP="00000000" w:rsidRDefault="00000000" w:rsidRPr="00000000" w14:paraId="00000035">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Board Comments-The Board thanked and congratulated the Building Administrators for the way they handled Friday’s events. </w:t>
            </w:r>
          </w:p>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bus discussed issues and options for some of the older buses in Durham’s fleet.</w:t>
            </w:r>
          </w:p>
          <w:p w:rsidR="00000000" w:rsidDel="00000000" w:rsidP="00000000" w:rsidRDefault="00000000" w:rsidRPr="00000000" w14:paraId="0000003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Next Board Meeting October 15, 2024</w:t>
            </w:r>
          </w:p>
          <w:p w:rsidR="00000000" w:rsidDel="00000000" w:rsidP="00000000" w:rsidRDefault="00000000" w:rsidRPr="00000000" w14:paraId="0000003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MSBA Conference at Crown Center in KC- October 17, 2024</w:t>
            </w:r>
          </w:p>
          <w:p w:rsidR="00000000" w:rsidDel="00000000" w:rsidP="00000000" w:rsidRDefault="00000000" w:rsidRPr="00000000" w14:paraId="0000003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3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Superintendent Comments-</w:t>
            </w:r>
          </w:p>
          <w:p w:rsidR="00000000" w:rsidDel="00000000" w:rsidP="00000000" w:rsidRDefault="00000000" w:rsidRPr="00000000" w14:paraId="0000004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 Burk complimented Teachers and Students for the way things were handled for Friday’s events. </w:t>
            </w:r>
          </w:p>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 Burke provided an update on the first Community Bond meeting that was held on September 11th. </w:t>
            </w:r>
          </w:p>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next meeting is scheduled for October 2, 2024. </w:t>
            </w:r>
          </w:p>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 Burke thanked the Board for the beautiful flowers sent for the passing of his mother in law. </w:t>
            </w:r>
          </w:p>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motion was made by Travis Ross  to adjourn the regular meeting at 7:20 pm. and enter into closed session with closed record and closed vote pursuant to Section 610.021 (3)(13) of Missouri Law. George-yes;Adamczyk-yes; Redwine-yes; Edenburn-yes;  Ross-yes;Wilson-yes. The motion was approved with a vote of 6 yes and 0 no</w:t>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regular open session was re-convened by Todd Wilson at 8:36 p.m.</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With no further business the motion was made by  Travis Ross to adjourn the meeting at  8:37 p.m . The motion was approved with a vote of 6 yes and 0 no.</w:t>
            </w:r>
          </w:p>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CALL TO ORDER</w:t>
            </w:r>
          </w:p>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REGULAR AGENDA</w:t>
            </w:r>
          </w:p>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CONSENT AGENDA</w:t>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ADJOURN</w:t>
            </w:r>
          </w:p>
        </w:tc>
      </w:tr>
    </w:tbl>
    <w:p w:rsidR="00000000" w:rsidDel="00000000" w:rsidP="00000000" w:rsidRDefault="00000000" w:rsidRPr="00000000" w14:paraId="000000BB">
      <w:pPr>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highlight w:val="whit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iCTqHlbg37uD5mfYVE9qhcSFw==">CgMxLjAyCGguZ2pkZ3hzOAByITF4UVpnU0J1Z2NLeTBFQjhKU2NCUXh2V0FzbWZhY1RCeQ==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2022-06-29T17:53:00Z</dcterms:created>
  <dc:creator>Steven Meyers</dc:creator>
</cp:coreProperties>
</file>